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9" w:type="dxa"/>
        <w:tblInd w:w="-612" w:type="dxa"/>
        <w:tblLook w:val="01E0" w:firstRow="1" w:lastRow="1" w:firstColumn="1" w:lastColumn="1" w:noHBand="0" w:noVBand="0"/>
      </w:tblPr>
      <w:tblGrid>
        <w:gridCol w:w="4264"/>
        <w:gridCol w:w="6095"/>
      </w:tblGrid>
      <w:tr w:rsidR="00FB21DB">
        <w:trPr>
          <w:trHeight w:val="2516"/>
        </w:trPr>
        <w:tc>
          <w:tcPr>
            <w:tcW w:w="4264" w:type="dxa"/>
          </w:tcPr>
          <w:p w:rsidR="00FB21DB" w:rsidRDefault="007B7BD5">
            <w:pPr>
              <w:ind w:left="-900" w:firstLine="900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114309" cy="140953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114309" cy="140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left w:val="none" w:sz="4" w:space="0" w:color="000000"/>
            </w:tcBorders>
          </w:tcPr>
          <w:p w:rsidR="00FB21DB" w:rsidRDefault="00FB21DB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:rsidR="00FB21DB" w:rsidRDefault="007B7BD5">
            <w:pPr>
              <w:jc w:val="center"/>
              <w:rPr>
                <w:b/>
                <w:color w:val="4A442A"/>
                <w:sz w:val="28"/>
                <w:szCs w:val="28"/>
              </w:rPr>
            </w:pPr>
            <w:r>
              <w:rPr>
                <w:b/>
                <w:color w:val="4A442A"/>
                <w:sz w:val="28"/>
                <w:szCs w:val="28"/>
              </w:rPr>
              <w:t xml:space="preserve">ПАМЯТКА </w:t>
            </w:r>
          </w:p>
          <w:p w:rsidR="00FB21DB" w:rsidRDefault="00FB21DB">
            <w:pPr>
              <w:ind w:left="70"/>
              <w:jc w:val="center"/>
              <w:rPr>
                <w:color w:val="632423"/>
              </w:rPr>
            </w:pPr>
          </w:p>
          <w:p w:rsidR="00FB21DB" w:rsidRDefault="007B7BD5">
            <w:pPr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 xml:space="preserve">Меры социальной поддержки граждан, </w:t>
            </w:r>
          </w:p>
          <w:p w:rsidR="00FB21DB" w:rsidRDefault="007B7BD5">
            <w:pPr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 xml:space="preserve">которым присвоено звание </w:t>
            </w:r>
          </w:p>
          <w:p w:rsidR="00FB21DB" w:rsidRDefault="007B7BD5">
            <w:pPr>
              <w:jc w:val="center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«Ветеран труда Иркутской области»</w:t>
            </w:r>
          </w:p>
          <w:p w:rsidR="00FB21DB" w:rsidRDefault="00FB21DB">
            <w:pPr>
              <w:ind w:left="495"/>
              <w:jc w:val="center"/>
              <w:outlineLvl w:val="0"/>
              <w:rPr>
                <w:b/>
                <w:color w:val="771F27"/>
              </w:rPr>
            </w:pPr>
          </w:p>
        </w:tc>
      </w:tr>
    </w:tbl>
    <w:p w:rsidR="00FB21DB" w:rsidRDefault="00FB21DB">
      <w:pPr>
        <w:jc w:val="center"/>
      </w:pPr>
    </w:p>
    <w:p w:rsidR="00FB21DB" w:rsidRDefault="007B7BD5">
      <w:pPr>
        <w:jc w:val="center"/>
        <w:rPr>
          <w:b/>
          <w:color w:val="4A442A"/>
          <w:sz w:val="22"/>
          <w:szCs w:val="22"/>
        </w:rPr>
      </w:pPr>
      <w:r>
        <w:rPr>
          <w:b/>
          <w:color w:val="4A442A"/>
          <w:sz w:val="22"/>
          <w:szCs w:val="22"/>
        </w:rPr>
        <w:t>ЗАКОН ИРКУТСКОЙ ОБЛАСТИ</w:t>
      </w:r>
    </w:p>
    <w:p w:rsidR="00FB21DB" w:rsidRDefault="007B7BD5">
      <w:pPr>
        <w:jc w:val="center"/>
        <w:rPr>
          <w:b/>
          <w:color w:val="4A442A"/>
          <w:sz w:val="22"/>
          <w:szCs w:val="22"/>
        </w:rPr>
      </w:pPr>
      <w:r>
        <w:rPr>
          <w:b/>
          <w:color w:val="4A442A"/>
          <w:sz w:val="22"/>
          <w:szCs w:val="22"/>
        </w:rPr>
        <w:t xml:space="preserve">от 13.07.2018 N 72-ОЗ «О ВЕТЕРАНАХ ТРУДА ИРКУТСКОЙ ОБЛАСТИ» </w:t>
      </w:r>
    </w:p>
    <w:p w:rsidR="00FB21DB" w:rsidRDefault="00FB21DB">
      <w:pPr>
        <w:jc w:val="center"/>
        <w:rPr>
          <w:color w:val="5F497A"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24" w:space="0" w:color="632423"/>
          <w:left w:val="single" w:sz="24" w:space="0" w:color="632423"/>
          <w:bottom w:val="single" w:sz="24" w:space="0" w:color="632423"/>
          <w:right w:val="single" w:sz="24" w:space="0" w:color="632423"/>
          <w:insideH w:val="single" w:sz="24" w:space="0" w:color="632423"/>
          <w:insideV w:val="single" w:sz="24" w:space="0" w:color="632423"/>
        </w:tblBorders>
        <w:shd w:val="clear" w:color="auto" w:fill="FDE9D9"/>
        <w:tblLook w:val="01E0" w:firstRow="1" w:lastRow="1" w:firstColumn="1" w:lastColumn="1" w:noHBand="0" w:noVBand="0"/>
      </w:tblPr>
      <w:tblGrid>
        <w:gridCol w:w="2269"/>
        <w:gridCol w:w="8221"/>
      </w:tblGrid>
      <w:tr w:rsidR="00FB21DB">
        <w:tc>
          <w:tcPr>
            <w:tcW w:w="2269" w:type="dxa"/>
            <w:shd w:val="clear" w:color="auto" w:fill="EEECE1"/>
          </w:tcPr>
          <w:p w:rsidR="00FB21DB" w:rsidRDefault="007B7BD5">
            <w:pPr>
              <w:shd w:val="clear" w:color="auto" w:fill="EEECE1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1. Категории граждан</w:t>
            </w:r>
          </w:p>
        </w:tc>
        <w:tc>
          <w:tcPr>
            <w:tcW w:w="8221" w:type="dxa"/>
            <w:shd w:val="clear" w:color="auto" w:fill="EEECE1"/>
          </w:tcPr>
          <w:p w:rsidR="00FB21DB" w:rsidRDefault="007B7BD5">
            <w:pPr>
              <w:shd w:val="clear" w:color="auto" w:fill="EEECE1"/>
              <w:ind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Ветераны труда Иркутской области. </w:t>
            </w:r>
          </w:p>
        </w:tc>
      </w:tr>
      <w:tr w:rsidR="00FB21DB">
        <w:tc>
          <w:tcPr>
            <w:tcW w:w="2269" w:type="dxa"/>
            <w:shd w:val="clear" w:color="auto" w:fill="EEECE1"/>
          </w:tcPr>
          <w:p w:rsidR="00FB21DB" w:rsidRDefault="007B7BD5">
            <w:pPr>
              <w:shd w:val="clear" w:color="auto" w:fill="EEECE1"/>
              <w:outlineLvl w:val="0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2. Меры социальной поддержки</w:t>
            </w:r>
          </w:p>
          <w:p w:rsidR="00FB21DB" w:rsidRDefault="00FB21DB">
            <w:pPr>
              <w:shd w:val="clear" w:color="auto" w:fill="EEECE1"/>
              <w:outlineLvl w:val="0"/>
              <w:rPr>
                <w:color w:val="632423"/>
                <w:sz w:val="23"/>
                <w:szCs w:val="23"/>
              </w:rPr>
            </w:pPr>
          </w:p>
          <w:p w:rsidR="00FB21DB" w:rsidRDefault="007B7BD5">
            <w:pPr>
              <w:shd w:val="clear" w:color="auto" w:fill="EEECE1"/>
              <w:outlineLvl w:val="0"/>
              <w:rPr>
                <w:color w:val="632423"/>
                <w:sz w:val="23"/>
                <w:szCs w:val="23"/>
              </w:rPr>
            </w:pPr>
            <w:r>
              <w:rPr>
                <w:b/>
                <w:color w:val="632423"/>
                <w:sz w:val="23"/>
                <w:szCs w:val="23"/>
              </w:rPr>
              <w:t>Размер выплаты с</w:t>
            </w:r>
            <w:r>
              <w:rPr>
                <w:color w:val="632423"/>
                <w:sz w:val="23"/>
                <w:szCs w:val="23"/>
              </w:rPr>
              <w:t xml:space="preserve"> </w:t>
            </w:r>
            <w:r>
              <w:rPr>
                <w:b/>
                <w:color w:val="632423"/>
                <w:sz w:val="23"/>
                <w:szCs w:val="23"/>
              </w:rPr>
              <w:t>1 января 202</w:t>
            </w:r>
            <w:r w:rsidR="00F72E00">
              <w:rPr>
                <w:b/>
                <w:color w:val="632423"/>
                <w:sz w:val="23"/>
                <w:szCs w:val="23"/>
              </w:rPr>
              <w:t>5</w:t>
            </w:r>
            <w:bookmarkStart w:id="0" w:name="_GoBack"/>
            <w:bookmarkEnd w:id="0"/>
            <w:r>
              <w:rPr>
                <w:b/>
                <w:color w:val="632423"/>
                <w:sz w:val="23"/>
                <w:szCs w:val="23"/>
              </w:rPr>
              <w:t xml:space="preserve"> года</w:t>
            </w:r>
          </w:p>
          <w:p w:rsidR="00FB21DB" w:rsidRDefault="00FB21DB">
            <w:pPr>
              <w:shd w:val="clear" w:color="auto" w:fill="EEECE1"/>
              <w:rPr>
                <w:color w:val="632423"/>
                <w:sz w:val="23"/>
                <w:szCs w:val="23"/>
              </w:rPr>
            </w:pPr>
          </w:p>
        </w:tc>
        <w:tc>
          <w:tcPr>
            <w:tcW w:w="8221" w:type="dxa"/>
            <w:shd w:val="clear" w:color="auto" w:fill="EEECE1"/>
          </w:tcPr>
          <w:p w:rsidR="00FB21DB" w:rsidRDefault="007B7BD5">
            <w:pPr>
              <w:shd w:val="clear" w:color="auto" w:fill="EEECE1"/>
              <w:ind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Ежемесячная денежная выплата в размере </w:t>
            </w:r>
            <w:r w:rsidR="00F72E00" w:rsidRPr="00F72E00">
              <w:rPr>
                <w:b/>
                <w:color w:val="632423"/>
                <w:sz w:val="23"/>
                <w:szCs w:val="23"/>
              </w:rPr>
              <w:t>680,59</w:t>
            </w:r>
            <w:r>
              <w:rPr>
                <w:b/>
                <w:color w:val="632423"/>
                <w:sz w:val="23"/>
                <w:szCs w:val="23"/>
              </w:rPr>
              <w:t xml:space="preserve"> руб.</w:t>
            </w:r>
            <w:r>
              <w:rPr>
                <w:color w:val="632423"/>
                <w:sz w:val="23"/>
                <w:szCs w:val="23"/>
              </w:rPr>
              <w:t xml:space="preserve"> и иные меры социальной поддержки:</w:t>
            </w:r>
          </w:p>
          <w:p w:rsidR="00FB21DB" w:rsidRDefault="007B7BD5">
            <w:pPr>
              <w:shd w:val="clear" w:color="auto" w:fill="EEECE1"/>
              <w:ind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1)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оказание медицинской помощи в рамках программы государственных гарантий бесплатного оказания гражданам медицинской помощи;</w:t>
            </w:r>
          </w:p>
          <w:p w:rsidR="00FB21DB" w:rsidRDefault="007B7BD5">
            <w:pPr>
              <w:shd w:val="clear" w:color="auto" w:fill="EEECE1"/>
              <w:ind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2) денежная компенсация 50 % расходов на оплату жилого помещения в части платы за пользование жилым помещением (платы за наем)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а для собственников жилого помещения в многоквартирном доме - также в части взноса на капитальный ремонт, в том числе нетрудоспособным членам семьи, совместно с ними проживающим, находящимся на их полном содержании или получающим от них помощь, которая является для них постоянным и основным источником средств к существованию;</w:t>
            </w:r>
          </w:p>
          <w:p w:rsidR="00FB21DB" w:rsidRDefault="007B7BD5">
            <w:pPr>
              <w:shd w:val="clear" w:color="auto" w:fill="EEECE1"/>
              <w:ind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3) денежная компенсация 50 % расходов на оплату коммунальных услуг (плата за холодную воду, горячую воду, электрическую энергию, тепловую энергию, газ, бытовой газ в баллонах, твердое топливо, включая его доставку, при наличии печного отопления, плата за отведение сточных вод, обращение с твердыми коммунальными отходами). Обеспечение топливом производится в первоочередном порядке;</w:t>
            </w:r>
          </w:p>
          <w:p w:rsidR="00FB21DB" w:rsidRDefault="007B7BD5">
            <w:pPr>
              <w:shd w:val="clear" w:color="auto" w:fill="EEECE1"/>
              <w:ind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4) бесплатное изготовление и ремонт зубных протезов (кроме расходов на оплату стоимости драгоценных металлов и металлокерамики) в медицинских организациях по месту жительства;</w:t>
            </w:r>
          </w:p>
          <w:p w:rsidR="00FB21DB" w:rsidRDefault="007B7BD5">
            <w:pPr>
              <w:shd w:val="clear" w:color="auto" w:fill="EEECE1"/>
              <w:ind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5) бесплатный проезд на автомобильном транспорте (кроме такси) межмуниципальных маршрутов регулярных перевозок в междугородном сообщении и муниципальных маршрутов регулярных перевозок в междугородном сообщении;</w:t>
            </w:r>
          </w:p>
          <w:p w:rsidR="00FB21DB" w:rsidRDefault="007B7BD5">
            <w:pPr>
              <w:shd w:val="clear" w:color="auto" w:fill="EEECE1"/>
              <w:ind w:firstLine="540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6) оплата в размере </w:t>
            </w:r>
            <w:r>
              <w:rPr>
                <w:b/>
                <w:color w:val="632423"/>
                <w:sz w:val="23"/>
                <w:szCs w:val="23"/>
              </w:rPr>
              <w:t>50 %</w:t>
            </w:r>
            <w:r>
              <w:rPr>
                <w:color w:val="632423"/>
                <w:sz w:val="23"/>
                <w:szCs w:val="23"/>
              </w:rPr>
              <w:t xml:space="preserve"> стоимости проезда на железнодорожном транспорте в пригородном сообщении и внутреннем водном транспорте по пригородным маршрутам.</w:t>
            </w:r>
          </w:p>
        </w:tc>
      </w:tr>
      <w:tr w:rsidR="00FB21DB">
        <w:tc>
          <w:tcPr>
            <w:tcW w:w="2269" w:type="dxa"/>
            <w:shd w:val="clear" w:color="auto" w:fill="EEECE1"/>
          </w:tcPr>
          <w:p w:rsidR="00FB21DB" w:rsidRDefault="007B7BD5">
            <w:pPr>
              <w:shd w:val="clear" w:color="auto" w:fill="EEECE1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3. Куда обращаться</w:t>
            </w:r>
          </w:p>
        </w:tc>
        <w:tc>
          <w:tcPr>
            <w:tcW w:w="8221" w:type="dxa"/>
            <w:shd w:val="clear" w:color="auto" w:fill="FDE9D9"/>
          </w:tcPr>
          <w:p w:rsidR="00FB21DB" w:rsidRDefault="00F72E00">
            <w:pPr>
              <w:shd w:val="clear" w:color="auto" w:fill="EEECE1"/>
              <w:ind w:firstLine="612"/>
              <w:jc w:val="both"/>
              <w:outlineLvl w:val="1"/>
              <w:rPr>
                <w:color w:val="632423"/>
                <w:sz w:val="23"/>
                <w:szCs w:val="23"/>
              </w:rPr>
            </w:pPr>
            <w:r w:rsidRPr="00F72E00">
              <w:rPr>
                <w:color w:val="632423"/>
                <w:sz w:val="23"/>
                <w:szCs w:val="23"/>
              </w:rPr>
              <w:t>В областное государственное бюджетное учреждение «Управление социальной защиты и социального обслуживания населения» по месту жительства или месту пребывания</w:t>
            </w:r>
            <w:r>
              <w:rPr>
                <w:color w:val="632423"/>
                <w:sz w:val="23"/>
                <w:szCs w:val="23"/>
              </w:rPr>
              <w:t>.</w:t>
            </w:r>
          </w:p>
        </w:tc>
      </w:tr>
      <w:tr w:rsidR="00FB21DB">
        <w:trPr>
          <w:trHeight w:val="508"/>
        </w:trPr>
        <w:tc>
          <w:tcPr>
            <w:tcW w:w="2269" w:type="dxa"/>
            <w:shd w:val="clear" w:color="auto" w:fill="EEECE1"/>
          </w:tcPr>
          <w:p w:rsidR="00FB21DB" w:rsidRDefault="007B7BD5">
            <w:pPr>
              <w:shd w:val="clear" w:color="auto" w:fill="EEECE1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4. Документы (сведения), необходимые для назначения мер </w:t>
            </w:r>
            <w:r>
              <w:rPr>
                <w:color w:val="632423"/>
                <w:sz w:val="23"/>
                <w:szCs w:val="23"/>
              </w:rPr>
              <w:lastRenderedPageBreak/>
              <w:t>социальной поддержки</w:t>
            </w:r>
          </w:p>
        </w:tc>
        <w:tc>
          <w:tcPr>
            <w:tcW w:w="8221" w:type="dxa"/>
            <w:shd w:val="clear" w:color="auto" w:fill="FDE9D9"/>
          </w:tcPr>
          <w:p w:rsidR="00FB21DB" w:rsidRDefault="007B7BD5">
            <w:pPr>
              <w:shd w:val="clear" w:color="auto" w:fill="EEECE1"/>
              <w:ind w:firstLine="318"/>
              <w:jc w:val="both"/>
            </w:pPr>
            <w:r>
              <w:rPr>
                <w:color w:val="632423"/>
                <w:sz w:val="23"/>
                <w:szCs w:val="23"/>
              </w:rPr>
              <w:lastRenderedPageBreak/>
              <w:t>1) паспорт или иной документ, удостоверяющий личность ветерана труда Иркутской области;</w:t>
            </w:r>
          </w:p>
          <w:p w:rsidR="00FB21DB" w:rsidRDefault="007B7BD5">
            <w:pPr>
              <w:shd w:val="clear" w:color="auto" w:fill="EEECE1"/>
              <w:ind w:firstLine="318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 xml:space="preserve">2) документы, удостоверяющие личность и подтверждающие полномочия представителя ветерана труда Иркутской области, - в случае обращения с </w:t>
            </w:r>
            <w:r>
              <w:rPr>
                <w:color w:val="632423"/>
                <w:sz w:val="23"/>
                <w:szCs w:val="23"/>
              </w:rPr>
              <w:lastRenderedPageBreak/>
              <w:t>заявлением представителя ветерана труда Иркутской области;</w:t>
            </w:r>
          </w:p>
          <w:p w:rsidR="00FB21DB" w:rsidRDefault="007B7BD5">
            <w:pPr>
              <w:shd w:val="clear" w:color="auto" w:fill="EEECE1"/>
              <w:ind w:firstLine="318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3) удостоверение "Ветеран труда Иркутской области", выданное в соответствии с настоящим Законом;</w:t>
            </w:r>
          </w:p>
          <w:p w:rsidR="00FB21DB" w:rsidRDefault="007B7BD5">
            <w:pPr>
              <w:shd w:val="clear" w:color="auto" w:fill="EEECE1"/>
              <w:ind w:firstLine="318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4) пенсионное удостоверение или справка, выданная органом Пенсионного фонда Российской Федерации, о назначенной пенсии;</w:t>
            </w:r>
          </w:p>
          <w:p w:rsidR="00FB21DB" w:rsidRDefault="007B7BD5">
            <w:pPr>
              <w:shd w:val="clear" w:color="auto" w:fill="EEECE1"/>
              <w:ind w:firstLine="318"/>
              <w:jc w:val="both"/>
            </w:pPr>
            <w:r>
              <w:rPr>
                <w:color w:val="632423"/>
                <w:sz w:val="23"/>
                <w:szCs w:val="23"/>
              </w:rPr>
              <w:t>5) документы, подтверждающие регистрацию по месту жительства на территории Иркутской области ветерана труда Иркутской области и членов его семьи, и (или) решение суда об установлении факта совместного проживания ветерана труда Иркутской области и указанных им в заявлении членов его семьи на территории Иркутской области - в случае обращения ветерана труда Иркутской области или его представителя за предоставлением мер социальной поддержки по оплате жилья и коммунальных услуг;.</w:t>
            </w:r>
          </w:p>
          <w:p w:rsidR="00FB21DB" w:rsidRDefault="007B7BD5">
            <w:pPr>
              <w:shd w:val="clear" w:color="auto" w:fill="EEECE1"/>
              <w:ind w:firstLine="318"/>
              <w:jc w:val="both"/>
            </w:pPr>
            <w:r>
              <w:rPr>
                <w:color w:val="632423"/>
                <w:sz w:val="23"/>
                <w:szCs w:val="23"/>
              </w:rPr>
              <w:t>6) документ, содержащий информацию о размере занимаемой общей площади жилого помещения, - в случае обращения ветерана труда Иркутской области или его представителя за предоставлением мер социальной поддержки по оплате жилья и коммунальных услуг;</w:t>
            </w:r>
          </w:p>
          <w:p w:rsidR="00FB21DB" w:rsidRDefault="007B7BD5">
            <w:pPr>
              <w:shd w:val="clear" w:color="auto" w:fill="EEECE1"/>
              <w:ind w:firstLine="318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7) документ, содержащий информацию о наличии печного отопления, - в случае обращения ветерана труда Иркутской области или его представителя за предоставлением меры социальной поддержки по оплате жилья и коммунальных услуг в части денежной компенсации расходов на приобретение твердого топлива, включая его доставку.</w:t>
            </w:r>
          </w:p>
          <w:p w:rsidR="00FB21DB" w:rsidRDefault="00FB21DB">
            <w:pPr>
              <w:shd w:val="clear" w:color="auto" w:fill="EEECE1"/>
              <w:ind w:firstLine="318"/>
              <w:jc w:val="both"/>
              <w:rPr>
                <w:color w:val="632423"/>
                <w:sz w:val="23"/>
                <w:szCs w:val="23"/>
              </w:rPr>
            </w:pPr>
          </w:p>
        </w:tc>
      </w:tr>
      <w:tr w:rsidR="00FB21DB">
        <w:tc>
          <w:tcPr>
            <w:tcW w:w="2269" w:type="dxa"/>
            <w:shd w:val="clear" w:color="auto" w:fill="EEECE1"/>
          </w:tcPr>
          <w:p w:rsidR="00FB21DB" w:rsidRDefault="007B7BD5">
            <w:pPr>
              <w:shd w:val="clear" w:color="auto" w:fill="EEECE1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lastRenderedPageBreak/>
              <w:t>5. Условия</w:t>
            </w:r>
          </w:p>
        </w:tc>
        <w:tc>
          <w:tcPr>
            <w:tcW w:w="8221" w:type="dxa"/>
            <w:shd w:val="clear" w:color="auto" w:fill="FDE9D9"/>
          </w:tcPr>
          <w:p w:rsidR="00FB21DB" w:rsidRDefault="007B7BD5">
            <w:pPr>
              <w:shd w:val="clear" w:color="auto" w:fill="EEECE1"/>
              <w:ind w:firstLine="463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Меры социальной поддержки предоставляются ветеранам труда Иркутской области:</w:t>
            </w:r>
          </w:p>
          <w:p w:rsidR="00FB21DB" w:rsidRDefault="007B7BD5">
            <w:pPr>
              <w:shd w:val="clear" w:color="auto" w:fill="EEECE1"/>
              <w:ind w:firstLine="463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1) после установления (назначения) им трудовой (страховой) пенсии по старости либо пенсии за выслугу лет, но не ранее достижения ими возраста, дающего право на страховую пенсию по старости;</w:t>
            </w:r>
          </w:p>
          <w:p w:rsidR="00FB21DB" w:rsidRDefault="007B7BD5">
            <w:pPr>
              <w:shd w:val="clear" w:color="auto" w:fill="EEECE1"/>
              <w:ind w:firstLine="463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2) независимо от прекращения ими трудовой деятельности.</w:t>
            </w:r>
          </w:p>
          <w:p w:rsidR="00FB21DB" w:rsidRDefault="007B7BD5">
            <w:pPr>
              <w:shd w:val="clear" w:color="auto" w:fill="EEECE1"/>
              <w:ind w:firstLine="463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3) независимо от факта назначения (получения) страховой пенсии следующим категориям граждан:</w:t>
            </w:r>
          </w:p>
          <w:p w:rsidR="00FB21DB" w:rsidRDefault="007B7BD5">
            <w:pPr>
              <w:shd w:val="clear" w:color="auto" w:fill="EEECE1"/>
              <w:ind w:firstLine="463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достигшим возраста 60 лет - для мужчин, 55 лет - для женщин;</w:t>
            </w:r>
          </w:p>
          <w:p w:rsidR="00FB21DB" w:rsidRDefault="007B7BD5">
            <w:pPr>
              <w:shd w:val="clear" w:color="auto" w:fill="EEECE1"/>
              <w:ind w:firstLine="463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имеющим право на досрочное назначение страховой пенсии в соответствии с законодательством по состоянию на 31 декабря 2018 года.</w:t>
            </w:r>
          </w:p>
          <w:p w:rsidR="00FB21DB" w:rsidRDefault="007B7BD5">
            <w:pPr>
              <w:shd w:val="clear" w:color="auto" w:fill="EEECE1"/>
              <w:ind w:firstLine="463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Если ветеран труда Иркутской области одновременно имеет право на одни и те же меры социальной поддержки по настоящему Закону и по другому правовому акту, меры социальной поддержки предоставляются по выбору ветерана труда Иркутской области либо по настоящему Закону, либо по другому правовому акту.</w:t>
            </w:r>
          </w:p>
        </w:tc>
      </w:tr>
      <w:tr w:rsidR="00FB21DB">
        <w:tc>
          <w:tcPr>
            <w:tcW w:w="2269" w:type="dxa"/>
            <w:shd w:val="clear" w:color="auto" w:fill="EEECE1"/>
          </w:tcPr>
          <w:p w:rsidR="00FB21DB" w:rsidRDefault="007B7BD5">
            <w:pPr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6. Периодичность предоставления денежных средств</w:t>
            </w:r>
          </w:p>
        </w:tc>
        <w:tc>
          <w:tcPr>
            <w:tcW w:w="8221" w:type="dxa"/>
            <w:shd w:val="clear" w:color="auto" w:fill="EEECE1"/>
          </w:tcPr>
          <w:p w:rsidR="00FB21DB" w:rsidRDefault="007B7BD5">
            <w:pPr>
              <w:ind w:firstLine="459"/>
              <w:jc w:val="both"/>
              <w:rPr>
                <w:color w:val="632423"/>
                <w:sz w:val="23"/>
                <w:szCs w:val="23"/>
              </w:rPr>
            </w:pPr>
            <w:r>
              <w:rPr>
                <w:color w:val="632423"/>
                <w:sz w:val="23"/>
                <w:szCs w:val="23"/>
              </w:rPr>
              <w:t>Ежемесячно путем зачисления денежных средств на счет заявителя, открытый в кредитной организации, либо путем доставки организациями почтовой связи или иными организациями, осуществляющими доставку, по выбору заявителя.</w:t>
            </w:r>
          </w:p>
        </w:tc>
      </w:tr>
    </w:tbl>
    <w:p w:rsidR="00DD1B8F" w:rsidRDefault="00DD1B8F"/>
    <w:sectPr w:rsidR="00DD1B8F">
      <w:pgSz w:w="11906" w:h="16838"/>
      <w:pgMar w:top="539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75" w:rsidRDefault="002A3975">
      <w:r>
        <w:separator/>
      </w:r>
    </w:p>
  </w:endnote>
  <w:endnote w:type="continuationSeparator" w:id="0">
    <w:p w:rsidR="002A3975" w:rsidRDefault="002A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75" w:rsidRDefault="002A3975">
      <w:r>
        <w:separator/>
      </w:r>
    </w:p>
  </w:footnote>
  <w:footnote w:type="continuationSeparator" w:id="0">
    <w:p w:rsidR="002A3975" w:rsidRDefault="002A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DB"/>
    <w:rsid w:val="002A3975"/>
    <w:rsid w:val="007B7BD5"/>
    <w:rsid w:val="00DD1B8F"/>
    <w:rsid w:val="00F72E00"/>
    <w:rsid w:val="00FB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CA6DC-1746-4875-945A-8CAADE53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Руми Михаил Александрович</cp:lastModifiedBy>
  <cp:revision>2</cp:revision>
  <dcterms:created xsi:type="dcterms:W3CDTF">2025-01-22T02:31:00Z</dcterms:created>
  <dcterms:modified xsi:type="dcterms:W3CDTF">2025-01-22T02:31:00Z</dcterms:modified>
  <cp:version>1048576</cp:version>
</cp:coreProperties>
</file>