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8" w:type="dxa"/>
        <w:tblInd w:w="-176" w:type="dxa"/>
        <w:tblLayout w:type="fixed"/>
        <w:tblLook w:val="01E0" w:firstRow="1" w:lastRow="1" w:firstColumn="1" w:lastColumn="1" w:noHBand="0" w:noVBand="0"/>
      </w:tblPr>
      <w:tblGrid>
        <w:gridCol w:w="3936"/>
        <w:gridCol w:w="6652"/>
      </w:tblGrid>
      <w:tr w:rsidR="00900BB0">
        <w:trPr>
          <w:trHeight w:val="2273"/>
        </w:trPr>
        <w:tc>
          <w:tcPr>
            <w:tcW w:w="3936" w:type="dxa"/>
            <w:tcBorders>
              <w:top w:val="none" w:sz="0" w:space="0" w:color="000000"/>
              <w:left w:val="none" w:sz="0" w:space="0" w:color="000000"/>
              <w:bottom w:val="none" w:sz="0" w:space="0" w:color="000000"/>
              <w:right w:val="none" w:sz="0" w:space="0" w:color="000000"/>
            </w:tcBorders>
          </w:tcPr>
          <w:p w:rsidR="00900BB0" w:rsidRDefault="00205649">
            <w:pPr>
              <w:jc w:val="center"/>
              <w:rPr>
                <w:b/>
                <w:color w:val="800080"/>
                <w:sz w:val="26"/>
                <w:szCs w:val="26"/>
              </w:rPr>
            </w:pPr>
            <w:r>
              <w:rPr>
                <w:b/>
                <w:noProof/>
                <w:color w:val="800080"/>
                <w:sz w:val="26"/>
                <w:szCs w:val="26"/>
                <w:lang w:eastAsia="ru-RU"/>
              </w:rPr>
              <w:drawing>
                <wp:inline distT="0" distB="0" distL="0" distR="0">
                  <wp:extent cx="2401824" cy="135788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401824" cy="1357884"/>
                          </a:xfrm>
                          <a:prstGeom prst="rect">
                            <a:avLst/>
                          </a:prstGeom>
                          <a:noFill/>
                          <a:ln w="304800">
                            <a:solidFill>
                              <a:srgbClr val="000000"/>
                            </a:solidFill>
                          </a:ln>
                        </pic:spPr>
                      </pic:pic>
                    </a:graphicData>
                  </a:graphic>
                </wp:inline>
              </w:drawing>
            </w:r>
          </w:p>
        </w:tc>
        <w:tc>
          <w:tcPr>
            <w:tcW w:w="6652" w:type="dxa"/>
            <w:tcBorders>
              <w:top w:val="none" w:sz="0" w:space="0" w:color="000000"/>
              <w:left w:val="none" w:sz="0" w:space="0" w:color="000000"/>
              <w:bottom w:val="none" w:sz="0" w:space="0" w:color="000000"/>
              <w:right w:val="none" w:sz="0" w:space="0" w:color="000000"/>
            </w:tcBorders>
          </w:tcPr>
          <w:p w:rsidR="00900BB0" w:rsidRDefault="00205649">
            <w:pPr>
              <w:jc w:val="center"/>
              <w:rPr>
                <w:b/>
                <w:color w:val="17365D"/>
                <w:sz w:val="28"/>
                <w:szCs w:val="28"/>
              </w:rPr>
            </w:pPr>
            <w:r>
              <w:rPr>
                <w:b/>
                <w:color w:val="17365D"/>
                <w:sz w:val="28"/>
                <w:szCs w:val="28"/>
              </w:rPr>
              <w:t xml:space="preserve">ПАМЯТКА </w:t>
            </w:r>
          </w:p>
          <w:p w:rsidR="00900BB0" w:rsidRDefault="00900BB0">
            <w:pPr>
              <w:jc w:val="center"/>
              <w:rPr>
                <w:b/>
                <w:color w:val="403152"/>
                <w:sz w:val="16"/>
                <w:szCs w:val="16"/>
              </w:rPr>
            </w:pPr>
          </w:p>
          <w:p w:rsidR="00900BB0" w:rsidRDefault="00205649">
            <w:pPr>
              <w:pStyle w:val="ConsPlusNormal"/>
              <w:ind w:left="360" w:firstLine="0"/>
              <w:jc w:val="center"/>
              <w:rPr>
                <w:b/>
                <w:color w:val="4F6228"/>
                <w:sz w:val="26"/>
                <w:szCs w:val="26"/>
              </w:rPr>
            </w:pPr>
            <w:r>
              <w:rPr>
                <w:rFonts w:ascii="Times New Roman" w:hAnsi="Times New Roman" w:cs="Times New Roman"/>
                <w:b/>
                <w:color w:val="4F6228"/>
                <w:sz w:val="26"/>
                <w:szCs w:val="26"/>
              </w:rPr>
              <w:t>О предоставлении государственной социальной помощи отдельным категориям граждан в Иркутской области</w:t>
            </w:r>
          </w:p>
        </w:tc>
      </w:tr>
    </w:tbl>
    <w:p w:rsidR="00900BB0" w:rsidRDefault="00900BB0">
      <w:pPr>
        <w:rPr>
          <w:sz w:val="16"/>
          <w:szCs w:val="16"/>
        </w:rPr>
      </w:pPr>
    </w:p>
    <w:p w:rsidR="00900BB0" w:rsidRDefault="00205649">
      <w:pPr>
        <w:pStyle w:val="ConsPlusNormal"/>
        <w:ind w:left="360" w:firstLine="0"/>
        <w:jc w:val="center"/>
        <w:rPr>
          <w:rFonts w:ascii="Times New Roman" w:hAnsi="Times New Roman" w:cs="Times New Roman"/>
          <w:b/>
          <w:i/>
          <w:vanish/>
          <w:color w:val="17365D"/>
          <w:sz w:val="26"/>
          <w:szCs w:val="26"/>
        </w:rPr>
      </w:pPr>
      <w:r>
        <w:rPr>
          <w:rFonts w:ascii="Times New Roman" w:hAnsi="Times New Roman" w:cs="Times New Roman"/>
          <w:b/>
          <w:i/>
          <w:color w:val="17365D"/>
          <w:sz w:val="26"/>
          <w:szCs w:val="26"/>
        </w:rPr>
        <w:t>Закон Иркутской области от 19 июля 2010 года № 73-ОЗ «О государственной социальной помощи отдельным категориям граждан в Иркутской области»</w:t>
      </w:r>
    </w:p>
    <w:p w:rsidR="00900BB0" w:rsidRDefault="00900BB0">
      <w:pPr>
        <w:jc w:val="center"/>
        <w:rPr>
          <w:b/>
          <w:color w:val="17365D"/>
          <w:sz w:val="16"/>
          <w:szCs w:val="16"/>
        </w:rPr>
      </w:pPr>
    </w:p>
    <w:tbl>
      <w:tblPr>
        <w:tblW w:w="10953" w:type="dxa"/>
        <w:tblInd w:w="-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47"/>
        <w:gridCol w:w="9006"/>
      </w:tblGrid>
      <w:tr w:rsidR="00900BB0">
        <w:tc>
          <w:tcPr>
            <w:tcW w:w="1740" w:type="dxa"/>
            <w:shd w:val="clear" w:color="auto" w:fill="DAEEF3"/>
          </w:tcPr>
          <w:p w:rsidR="00900BB0" w:rsidRDefault="00205649">
            <w:pPr>
              <w:rPr>
                <w:color w:val="244061"/>
              </w:rPr>
            </w:pPr>
            <w:r>
              <w:rPr>
                <w:color w:val="244061"/>
              </w:rPr>
              <w:t>1. Категория граждан</w:t>
            </w:r>
          </w:p>
        </w:tc>
        <w:tc>
          <w:tcPr>
            <w:tcW w:w="9213" w:type="dxa"/>
            <w:shd w:val="clear" w:color="auto" w:fill="DAEEF3"/>
          </w:tcPr>
          <w:p w:rsidR="00900BB0" w:rsidRDefault="00205649">
            <w:pPr>
              <w:ind w:firstLine="317"/>
              <w:jc w:val="both"/>
              <w:rPr>
                <w:color w:val="244061"/>
              </w:rPr>
            </w:pPr>
            <w:r>
              <w:rPr>
                <w:bCs/>
                <w:color w:val="244061"/>
                <w:lang w:eastAsia="ru-RU"/>
              </w:rPr>
              <w:t>Малоимущие семьи, малоимущие одиноко проживающие граждане, реабилитированные лица и лица, пострадавшие от политических репрессий, в Иркутской области.</w:t>
            </w:r>
          </w:p>
        </w:tc>
      </w:tr>
      <w:tr w:rsidR="00900BB0">
        <w:tc>
          <w:tcPr>
            <w:tcW w:w="1740" w:type="dxa"/>
            <w:shd w:val="clear" w:color="auto" w:fill="DAEEF3"/>
          </w:tcPr>
          <w:p w:rsidR="00900BB0" w:rsidRDefault="00205649">
            <w:pPr>
              <w:rPr>
                <w:color w:val="244061"/>
              </w:rPr>
            </w:pPr>
            <w:r>
              <w:rPr>
                <w:color w:val="244061"/>
              </w:rPr>
              <w:t>2. Виды помощи</w:t>
            </w:r>
          </w:p>
        </w:tc>
        <w:tc>
          <w:tcPr>
            <w:tcW w:w="9213" w:type="dxa"/>
            <w:shd w:val="clear" w:color="auto" w:fill="DAEEF3"/>
          </w:tcPr>
          <w:p w:rsidR="00900BB0" w:rsidRDefault="00205649">
            <w:pPr>
              <w:ind w:firstLine="317"/>
              <w:jc w:val="both"/>
              <w:rPr>
                <w:bCs/>
                <w:color w:val="244061"/>
                <w:lang w:eastAsia="ru-RU"/>
              </w:rPr>
            </w:pPr>
            <w:r>
              <w:rPr>
                <w:bCs/>
                <w:color w:val="244061"/>
                <w:lang w:eastAsia="ru-RU"/>
              </w:rPr>
              <w:t>1) выплата социального пособия (единовременная либо единовременная и ежемесячная);</w:t>
            </w:r>
          </w:p>
          <w:p w:rsidR="00900BB0" w:rsidRDefault="00205649">
            <w:pPr>
              <w:ind w:firstLine="317"/>
              <w:jc w:val="both"/>
              <w:rPr>
                <w:color w:val="244061"/>
              </w:rPr>
            </w:pPr>
            <w:r>
              <w:rPr>
                <w:bCs/>
                <w:color w:val="244061"/>
                <w:lang w:eastAsia="ru-RU"/>
              </w:rPr>
              <w:t>2) предоставление натуральной помощи (продукты питания, одежда, обувь и другие виды натуральной помощи).</w:t>
            </w:r>
          </w:p>
        </w:tc>
      </w:tr>
      <w:tr w:rsidR="00900BB0">
        <w:tc>
          <w:tcPr>
            <w:tcW w:w="1740" w:type="dxa"/>
            <w:shd w:val="clear" w:color="auto" w:fill="DAEEF3"/>
          </w:tcPr>
          <w:p w:rsidR="00900BB0" w:rsidRDefault="00205649">
            <w:pPr>
              <w:rPr>
                <w:color w:val="244061"/>
              </w:rPr>
            </w:pPr>
            <w:r>
              <w:rPr>
                <w:color w:val="244061"/>
              </w:rPr>
              <w:t>3. Куда обращаться</w:t>
            </w:r>
          </w:p>
        </w:tc>
        <w:tc>
          <w:tcPr>
            <w:tcW w:w="9213" w:type="dxa"/>
            <w:shd w:val="clear" w:color="auto" w:fill="DAEEF3"/>
          </w:tcPr>
          <w:p w:rsidR="00900BB0" w:rsidRDefault="00F044A9">
            <w:pPr>
              <w:ind w:firstLine="317"/>
              <w:jc w:val="both"/>
              <w:rPr>
                <w:color w:val="244061"/>
              </w:rPr>
            </w:pPr>
            <w:r>
              <w:rPr>
                <w:color w:val="244061"/>
              </w:rPr>
              <w:t>С заявлением в</w:t>
            </w:r>
            <w:r w:rsidR="00205649">
              <w:rPr>
                <w:color w:val="244061"/>
              </w:rPr>
              <w:t xml:space="preserve"> </w:t>
            </w:r>
            <w:r w:rsidR="00393DE4" w:rsidRPr="00393DE4">
              <w:rPr>
                <w:color w:val="244061"/>
              </w:rPr>
              <w:t>Областное государственное бюджетное учреждение «Управление социальной защиты и социального обслуживания населения по городу Братску»</w:t>
            </w:r>
            <w:r w:rsidR="00205649">
              <w:rPr>
                <w:color w:val="244061"/>
              </w:rPr>
              <w:t xml:space="preserve"> по месту жительства (месту пребывания), в отделы по обслуживанию заявителей государственного автономного учреждения «Иркутский областной многофункциональный центр предоставления государственных и муниципальных услуг».</w:t>
            </w:r>
          </w:p>
        </w:tc>
      </w:tr>
      <w:tr w:rsidR="00900BB0">
        <w:tc>
          <w:tcPr>
            <w:tcW w:w="1740" w:type="dxa"/>
            <w:shd w:val="clear" w:color="auto" w:fill="DAEEF3"/>
          </w:tcPr>
          <w:p w:rsidR="00900BB0" w:rsidRDefault="00205649">
            <w:pPr>
              <w:rPr>
                <w:color w:val="244061"/>
              </w:rPr>
            </w:pPr>
            <w:r>
              <w:rPr>
                <w:color w:val="244061"/>
              </w:rPr>
              <w:t>4. Условия</w:t>
            </w:r>
          </w:p>
        </w:tc>
        <w:tc>
          <w:tcPr>
            <w:tcW w:w="9213" w:type="dxa"/>
            <w:shd w:val="clear" w:color="auto" w:fill="DAEEF3"/>
          </w:tcPr>
          <w:p w:rsidR="00900BB0" w:rsidRDefault="00205649">
            <w:pPr>
              <w:ind w:firstLine="317"/>
              <w:jc w:val="both"/>
              <w:rPr>
                <w:color w:val="244061"/>
                <w:lang w:eastAsia="ru-RU"/>
              </w:rPr>
            </w:pPr>
            <w:r>
              <w:rPr>
                <w:color w:val="244061"/>
                <w:lang w:eastAsia="ru-RU"/>
              </w:rPr>
              <w:t>Государственная социальная помощь назначается получателям государственной социальной помощи при условии, если наличие у них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них самих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p w:rsidR="00900BB0" w:rsidRDefault="00205649">
            <w:pPr>
              <w:ind w:firstLine="317"/>
              <w:jc w:val="both"/>
              <w:rPr>
                <w:color w:val="244061"/>
                <w:lang w:eastAsia="ru-RU"/>
              </w:rPr>
            </w:pPr>
            <w:r>
              <w:rPr>
                <w:color w:val="244061"/>
                <w:lang w:eastAsia="ru-RU"/>
              </w:rPr>
              <w:t>Государственная социальная помощь в связи с длительным лечением, в связи с дорогостоящим лечением, в связи с утратой (повреждением) движимого имущества, в связи с повреждением жилого помещения, в связи с утратой (разрушением) жилого помещения, в связи с потерей кормильца оказывается при условии, если обращение за назначением государственной социальной помощи последовало не позднее одного года со дня окончания длительного лечения, дорогостоящего лечения, со дня утраты (повреждения) движимого имущества, со дня повреждения жилого помещения, со дня утраты (разрушения) жилого помещения, со дня потери кормильца.</w:t>
            </w:r>
          </w:p>
          <w:p w:rsidR="00900BB0" w:rsidRDefault="00205649">
            <w:pPr>
              <w:ind w:firstLine="317"/>
              <w:jc w:val="both"/>
              <w:rPr>
                <w:b/>
                <w:color w:val="244061"/>
                <w:lang w:eastAsia="ru-RU"/>
              </w:rPr>
            </w:pPr>
            <w:r>
              <w:rPr>
                <w:color w:val="244061"/>
                <w:lang w:eastAsia="ru-RU"/>
              </w:rPr>
              <w:t>Государственная социальная помощь оказывается единовременно не более одного раза в течение календарного года.</w:t>
            </w:r>
          </w:p>
        </w:tc>
      </w:tr>
      <w:tr w:rsidR="00900BB0">
        <w:tc>
          <w:tcPr>
            <w:tcW w:w="1740" w:type="dxa"/>
            <w:shd w:val="clear" w:color="auto" w:fill="DAEEF3"/>
          </w:tcPr>
          <w:p w:rsidR="00900BB0" w:rsidRDefault="00205649">
            <w:pPr>
              <w:rPr>
                <w:color w:val="244061"/>
              </w:rPr>
            </w:pPr>
            <w:r>
              <w:rPr>
                <w:color w:val="244061"/>
              </w:rPr>
              <w:t>5. Размеры выплат</w:t>
            </w:r>
          </w:p>
          <w:p w:rsidR="00900BB0" w:rsidRDefault="00900BB0">
            <w:pPr>
              <w:rPr>
                <w:color w:val="244061"/>
              </w:rPr>
            </w:pPr>
          </w:p>
          <w:p w:rsidR="00900BB0" w:rsidRDefault="00205649" w:rsidP="00393DE4">
            <w:pPr>
              <w:rPr>
                <w:b/>
                <w:color w:val="244061"/>
              </w:rPr>
            </w:pPr>
            <w:r>
              <w:rPr>
                <w:b/>
                <w:color w:val="244061"/>
              </w:rPr>
              <w:t>с 01.01.202</w:t>
            </w:r>
            <w:r w:rsidR="00393DE4">
              <w:rPr>
                <w:b/>
                <w:color w:val="244061"/>
              </w:rPr>
              <w:t>5</w:t>
            </w:r>
            <w:r>
              <w:rPr>
                <w:b/>
                <w:color w:val="244061"/>
              </w:rPr>
              <w:t xml:space="preserve"> г.</w:t>
            </w:r>
          </w:p>
        </w:tc>
        <w:tc>
          <w:tcPr>
            <w:tcW w:w="9213" w:type="dxa"/>
            <w:shd w:val="clear" w:color="auto" w:fill="DAEEF3"/>
          </w:tcPr>
          <w:p w:rsidR="00900BB0" w:rsidRDefault="00205649">
            <w:pPr>
              <w:ind w:firstLine="317"/>
              <w:jc w:val="both"/>
              <w:rPr>
                <w:color w:val="244061"/>
                <w:lang w:eastAsia="ru-RU"/>
              </w:rPr>
            </w:pPr>
            <w:r>
              <w:rPr>
                <w:color w:val="244061"/>
                <w:lang w:eastAsia="ru-RU"/>
              </w:rPr>
              <w:t>1. Размер государственной социальной помощи (размер социального пособия или стоимостное выражение натуральной помощи) составляет:</w:t>
            </w:r>
          </w:p>
          <w:p w:rsidR="00900BB0" w:rsidRDefault="00205649">
            <w:pPr>
              <w:ind w:firstLine="317"/>
              <w:jc w:val="both"/>
              <w:rPr>
                <w:color w:val="244061"/>
                <w:lang w:eastAsia="ru-RU"/>
              </w:rPr>
            </w:pPr>
            <w:r>
              <w:rPr>
                <w:color w:val="244061"/>
                <w:lang w:eastAsia="ru-RU"/>
              </w:rPr>
              <w:t>1) в связи:</w:t>
            </w:r>
          </w:p>
          <w:p w:rsidR="00900BB0" w:rsidRDefault="00205649">
            <w:pPr>
              <w:ind w:firstLine="317"/>
              <w:jc w:val="both"/>
              <w:rPr>
                <w:color w:val="244061"/>
                <w:lang w:eastAsia="ru-RU"/>
              </w:rPr>
            </w:pPr>
            <w:r>
              <w:rPr>
                <w:color w:val="244061"/>
                <w:lang w:eastAsia="ru-RU"/>
              </w:rPr>
              <w:t xml:space="preserve">а) с длительным лечением - в сумме, указанной в заявлении о назначении государственной социальной помощи, но не более </w:t>
            </w:r>
            <w:r w:rsidR="00393DE4" w:rsidRPr="00393DE4">
              <w:rPr>
                <w:b/>
                <w:color w:val="244061"/>
                <w:lang w:eastAsia="ru-RU"/>
              </w:rPr>
              <w:t>13 603,57</w:t>
            </w:r>
            <w:r>
              <w:rPr>
                <w:b/>
                <w:color w:val="244061"/>
                <w:lang w:eastAsia="ru-RU"/>
              </w:rPr>
              <w:t xml:space="preserve"> руб.;</w:t>
            </w:r>
          </w:p>
          <w:p w:rsidR="00900BB0" w:rsidRDefault="00205649">
            <w:pPr>
              <w:ind w:firstLine="317"/>
              <w:jc w:val="both"/>
              <w:rPr>
                <w:color w:val="244061"/>
                <w:lang w:eastAsia="ru-RU"/>
              </w:rPr>
            </w:pPr>
            <w:r>
              <w:rPr>
                <w:color w:val="244061"/>
                <w:lang w:eastAsia="ru-RU"/>
              </w:rPr>
              <w:t xml:space="preserve">б) с дорогостоящим лечением - в сумме понесенных расходов, но не более                       </w:t>
            </w:r>
            <w:r w:rsidR="00393DE4" w:rsidRPr="00393DE4">
              <w:rPr>
                <w:b/>
                <w:color w:val="244061"/>
                <w:lang w:eastAsia="ru-RU"/>
              </w:rPr>
              <w:t>54 414,28</w:t>
            </w:r>
            <w:r>
              <w:rPr>
                <w:b/>
                <w:color w:val="244061"/>
                <w:lang w:eastAsia="ru-RU"/>
              </w:rPr>
              <w:t> руб.;</w:t>
            </w:r>
          </w:p>
          <w:p w:rsidR="00900BB0" w:rsidRDefault="00205649">
            <w:pPr>
              <w:ind w:firstLine="317"/>
              <w:jc w:val="both"/>
            </w:pPr>
            <w:r>
              <w:rPr>
                <w:color w:val="244061"/>
                <w:lang w:eastAsia="ru-RU"/>
              </w:rPr>
              <w:t xml:space="preserve">2) в связи с утратой (повреждением) движимого имущества – </w:t>
            </w:r>
            <w:r w:rsidR="00393DE4" w:rsidRPr="00393DE4">
              <w:rPr>
                <w:b/>
                <w:color w:val="244061"/>
                <w:lang w:eastAsia="ru-RU"/>
              </w:rPr>
              <w:t>6 801,78</w:t>
            </w:r>
            <w:r>
              <w:rPr>
                <w:b/>
                <w:color w:val="244061"/>
                <w:lang w:eastAsia="ru-RU"/>
              </w:rPr>
              <w:t xml:space="preserve"> руб.</w:t>
            </w:r>
            <w:r>
              <w:rPr>
                <w:color w:val="244061"/>
                <w:lang w:eastAsia="ru-RU"/>
              </w:rPr>
              <w:t xml:space="preserve"> (для малоимущей семьи - на каждого члена семьи, но не более </w:t>
            </w:r>
            <w:r w:rsidR="00393DE4" w:rsidRPr="00393DE4">
              <w:rPr>
                <w:b/>
                <w:color w:val="244061"/>
                <w:lang w:eastAsia="ru-RU"/>
              </w:rPr>
              <w:t>27 207,13</w:t>
            </w:r>
            <w:r>
              <w:rPr>
                <w:b/>
                <w:color w:val="244061"/>
                <w:lang w:eastAsia="ru-RU"/>
              </w:rPr>
              <w:t xml:space="preserve"> руб.</w:t>
            </w:r>
            <w:r>
              <w:rPr>
                <w:color w:val="244061"/>
                <w:lang w:eastAsia="ru-RU"/>
              </w:rPr>
              <w:t xml:space="preserve"> на семью в целом);</w:t>
            </w:r>
          </w:p>
          <w:p w:rsidR="00900BB0" w:rsidRDefault="00205649">
            <w:pPr>
              <w:ind w:firstLine="317"/>
              <w:jc w:val="both"/>
              <w:rPr>
                <w:color w:val="244061"/>
                <w:lang w:eastAsia="ru-RU"/>
              </w:rPr>
            </w:pPr>
            <w:r>
              <w:rPr>
                <w:color w:val="244061"/>
                <w:lang w:eastAsia="ru-RU"/>
              </w:rPr>
              <w:t xml:space="preserve">3) в связи с повреждением жилого помещения - сумма, указанная в заявлении о назначении государственной социальной помощи, но не более </w:t>
            </w:r>
            <w:r w:rsidR="00393DE4" w:rsidRPr="00393DE4">
              <w:rPr>
                <w:b/>
                <w:color w:val="244061"/>
                <w:lang w:eastAsia="ru-RU"/>
              </w:rPr>
              <w:t>34 008,92</w:t>
            </w:r>
            <w:r>
              <w:rPr>
                <w:b/>
                <w:color w:val="244061"/>
                <w:lang w:eastAsia="ru-RU"/>
              </w:rPr>
              <w:t xml:space="preserve"> руб.</w:t>
            </w:r>
            <w:r>
              <w:rPr>
                <w:color w:val="244061"/>
                <w:lang w:eastAsia="ru-RU"/>
              </w:rPr>
              <w:t xml:space="preserve"> (для </w:t>
            </w:r>
            <w:r>
              <w:rPr>
                <w:color w:val="244061"/>
                <w:lang w:eastAsia="ru-RU"/>
              </w:rPr>
              <w:lastRenderedPageBreak/>
              <w:t>малоимущей семьи - на семью в целом);</w:t>
            </w:r>
          </w:p>
          <w:p w:rsidR="00900BB0" w:rsidRDefault="00205649">
            <w:pPr>
              <w:ind w:firstLine="317"/>
              <w:jc w:val="both"/>
              <w:rPr>
                <w:color w:val="244061"/>
                <w:lang w:eastAsia="ru-RU"/>
              </w:rPr>
            </w:pPr>
            <w:r>
              <w:rPr>
                <w:color w:val="244061"/>
                <w:lang w:eastAsia="ru-RU"/>
              </w:rPr>
              <w:t xml:space="preserve">4) в связи с утратой (разрушением) жилого помещения - сумма, указанная в заявлении о назначении государственной социальной помощи, но не более                        </w:t>
            </w:r>
            <w:r w:rsidR="00393DE4" w:rsidRPr="00393DE4">
              <w:rPr>
                <w:b/>
                <w:color w:val="244061"/>
                <w:lang w:eastAsia="ru-RU"/>
              </w:rPr>
              <w:t>136 035,69</w:t>
            </w:r>
            <w:r>
              <w:rPr>
                <w:b/>
                <w:color w:val="244061"/>
                <w:lang w:eastAsia="ru-RU"/>
              </w:rPr>
              <w:t xml:space="preserve"> руб. </w:t>
            </w:r>
            <w:r>
              <w:rPr>
                <w:color w:val="244061"/>
                <w:lang w:eastAsia="ru-RU"/>
              </w:rPr>
              <w:t>(для малоимущей семьи - на семью в целом);</w:t>
            </w:r>
          </w:p>
          <w:p w:rsidR="00900BB0" w:rsidRDefault="00205649">
            <w:pPr>
              <w:ind w:firstLine="317"/>
              <w:jc w:val="both"/>
              <w:rPr>
                <w:color w:val="244061"/>
                <w:lang w:eastAsia="ru-RU"/>
              </w:rPr>
            </w:pPr>
            <w:r>
              <w:rPr>
                <w:color w:val="244061"/>
                <w:lang w:eastAsia="ru-RU"/>
              </w:rPr>
              <w:t>4(1)) в связи с получением образования по очной форме обучения за счет бюджетных ассигнований федерального бюджета, областного бюджета:</w:t>
            </w:r>
          </w:p>
          <w:p w:rsidR="00900BB0" w:rsidRDefault="00205649">
            <w:pPr>
              <w:ind w:firstLine="317"/>
              <w:jc w:val="both"/>
              <w:rPr>
                <w:color w:val="244061"/>
                <w:lang w:eastAsia="ru-RU"/>
              </w:rPr>
            </w:pPr>
            <w:r>
              <w:rPr>
                <w:color w:val="244061"/>
                <w:lang w:eastAsia="ru-RU"/>
              </w:rPr>
              <w:t xml:space="preserve">а) для малоимущей семьи – </w:t>
            </w:r>
            <w:r w:rsidR="00393DE4" w:rsidRPr="00393DE4">
              <w:rPr>
                <w:b/>
                <w:color w:val="244061"/>
                <w:lang w:eastAsia="ru-RU"/>
              </w:rPr>
              <w:t>136,04</w:t>
            </w:r>
            <w:r w:rsidR="00393DE4">
              <w:rPr>
                <w:b/>
                <w:color w:val="244061"/>
                <w:lang w:eastAsia="ru-RU"/>
              </w:rPr>
              <w:t xml:space="preserve"> </w:t>
            </w:r>
            <w:r>
              <w:rPr>
                <w:b/>
                <w:color w:val="244061"/>
                <w:lang w:eastAsia="ru-RU"/>
              </w:rPr>
              <w:t>руб.;</w:t>
            </w:r>
          </w:p>
          <w:p w:rsidR="00900BB0" w:rsidRDefault="00205649">
            <w:pPr>
              <w:ind w:firstLine="317"/>
              <w:jc w:val="both"/>
              <w:rPr>
                <w:color w:val="244061"/>
                <w:lang w:eastAsia="ru-RU"/>
              </w:rPr>
            </w:pPr>
            <w:r>
              <w:rPr>
                <w:color w:val="244061"/>
                <w:lang w:eastAsia="ru-RU"/>
              </w:rPr>
              <w:t xml:space="preserve">б) для малоимущего одиноко проживающего гражданина – </w:t>
            </w:r>
            <w:r w:rsidR="00393DE4" w:rsidRPr="00393DE4">
              <w:rPr>
                <w:b/>
                <w:color w:val="244061"/>
                <w:lang w:eastAsia="ru-RU"/>
              </w:rPr>
              <w:t>68,02</w:t>
            </w:r>
            <w:r>
              <w:rPr>
                <w:b/>
                <w:color w:val="244061"/>
                <w:lang w:eastAsia="ru-RU"/>
              </w:rPr>
              <w:t xml:space="preserve"> руб.;</w:t>
            </w:r>
          </w:p>
          <w:p w:rsidR="00900BB0" w:rsidRDefault="00205649">
            <w:pPr>
              <w:ind w:firstLine="317"/>
              <w:jc w:val="both"/>
              <w:rPr>
                <w:color w:val="244061"/>
                <w:lang w:eastAsia="ru-RU"/>
              </w:rPr>
            </w:pPr>
            <w:r>
              <w:rPr>
                <w:color w:val="244061"/>
                <w:lang w:eastAsia="ru-RU"/>
              </w:rPr>
              <w:t>5) в остальных случаях:</w:t>
            </w:r>
          </w:p>
          <w:p w:rsidR="00900BB0" w:rsidRDefault="00205649">
            <w:pPr>
              <w:ind w:firstLine="317"/>
              <w:jc w:val="both"/>
              <w:rPr>
                <w:color w:val="244061"/>
                <w:lang w:eastAsia="ru-RU"/>
              </w:rPr>
            </w:pPr>
            <w:r>
              <w:rPr>
                <w:color w:val="244061"/>
                <w:lang w:eastAsia="ru-RU"/>
              </w:rPr>
              <w:t xml:space="preserve">а) для малоимущей семьи - размер, указанный в заявлении о назначении государственной социальной помощи, но не более </w:t>
            </w:r>
            <w:r w:rsidR="00393DE4" w:rsidRPr="00393DE4">
              <w:rPr>
                <w:b/>
                <w:color w:val="244061"/>
                <w:lang w:eastAsia="ru-RU"/>
              </w:rPr>
              <w:t>6 801,78</w:t>
            </w:r>
            <w:r>
              <w:rPr>
                <w:b/>
                <w:color w:val="244061"/>
                <w:lang w:eastAsia="ru-RU"/>
              </w:rPr>
              <w:t xml:space="preserve"> руб.</w:t>
            </w:r>
            <w:r>
              <w:rPr>
                <w:color w:val="244061"/>
                <w:lang w:eastAsia="ru-RU"/>
              </w:rPr>
              <w:t>;</w:t>
            </w:r>
          </w:p>
          <w:p w:rsidR="00900BB0" w:rsidRDefault="00205649">
            <w:pPr>
              <w:ind w:firstLine="317"/>
              <w:jc w:val="both"/>
              <w:rPr>
                <w:color w:val="1F4E79"/>
                <w:lang w:eastAsia="ru-RU"/>
              </w:rPr>
            </w:pPr>
            <w:r>
              <w:rPr>
                <w:color w:val="244061"/>
                <w:lang w:eastAsia="ru-RU"/>
              </w:rPr>
              <w:t xml:space="preserve">б) для малоимущего одиноко проживающего гражданина - размер, указанный в </w:t>
            </w:r>
            <w:r>
              <w:rPr>
                <w:color w:val="1F4E79"/>
                <w:lang w:eastAsia="ru-RU"/>
              </w:rPr>
              <w:t xml:space="preserve">заявлении о назначении государственной социальной помощи, но не более                              </w:t>
            </w:r>
            <w:r w:rsidR="00393DE4" w:rsidRPr="00393DE4">
              <w:rPr>
                <w:b/>
                <w:color w:val="1F4E79"/>
                <w:lang w:eastAsia="ru-RU"/>
              </w:rPr>
              <w:t>4 081,08</w:t>
            </w:r>
            <w:bookmarkStart w:id="0" w:name="_GoBack"/>
            <w:bookmarkEnd w:id="0"/>
            <w:r>
              <w:rPr>
                <w:b/>
                <w:color w:val="1F4E79"/>
              </w:rPr>
              <w:t> </w:t>
            </w:r>
            <w:r>
              <w:rPr>
                <w:b/>
                <w:color w:val="1F4E79"/>
                <w:lang w:eastAsia="ru-RU"/>
              </w:rPr>
              <w:t>руб.</w:t>
            </w:r>
          </w:p>
        </w:tc>
      </w:tr>
      <w:tr w:rsidR="00900BB0">
        <w:tc>
          <w:tcPr>
            <w:tcW w:w="1740" w:type="dxa"/>
            <w:shd w:val="clear" w:color="auto" w:fill="DAEEF3"/>
          </w:tcPr>
          <w:p w:rsidR="00900BB0" w:rsidRPr="00B73FBB" w:rsidRDefault="00205649">
            <w:pPr>
              <w:rPr>
                <w:color w:val="244061"/>
              </w:rPr>
            </w:pPr>
            <w:r w:rsidRPr="00B73FBB">
              <w:rPr>
                <w:color w:val="244061"/>
              </w:rPr>
              <w:lastRenderedPageBreak/>
              <w:t xml:space="preserve">6. Документы </w:t>
            </w:r>
            <w:r w:rsidR="00F044A9">
              <w:rPr>
                <w:color w:val="244061"/>
              </w:rPr>
              <w:t>(сведения), необходимые для назначения государственной социальной помощи</w:t>
            </w:r>
          </w:p>
        </w:tc>
        <w:tc>
          <w:tcPr>
            <w:tcW w:w="9213" w:type="dxa"/>
            <w:shd w:val="clear" w:color="auto" w:fill="DAEEF3"/>
          </w:tcPr>
          <w:p w:rsidR="00900BB0" w:rsidRPr="00B73FBB" w:rsidRDefault="00205649">
            <w:pPr>
              <w:ind w:firstLine="317"/>
              <w:jc w:val="both"/>
              <w:rPr>
                <w:color w:val="17365D" w:themeColor="text2" w:themeShade="BF"/>
                <w:lang w:eastAsia="ru-RU"/>
              </w:rPr>
            </w:pPr>
            <w:r w:rsidRPr="00B73FBB">
              <w:rPr>
                <w:color w:val="17365D" w:themeColor="text2" w:themeShade="BF"/>
                <w:lang w:eastAsia="ru-RU"/>
              </w:rPr>
              <w:t>1) документ, удостоверяющий личность получателя государственной социальной помощи, его законного представителя;</w:t>
            </w:r>
          </w:p>
          <w:p w:rsidR="00900BB0" w:rsidRPr="00B73FBB" w:rsidRDefault="00205649">
            <w:pPr>
              <w:ind w:firstLine="317"/>
              <w:jc w:val="both"/>
              <w:rPr>
                <w:color w:val="244061"/>
                <w:lang w:eastAsia="ru-RU"/>
              </w:rPr>
            </w:pPr>
            <w:r w:rsidRPr="00B73FBB">
              <w:rPr>
                <w:color w:val="17365D" w:themeColor="text2" w:themeShade="BF"/>
                <w:lang w:eastAsia="ru-RU"/>
              </w:rPr>
              <w:t>2) документы, удостоверяющие личность членов семьи получателя государственной социальной</w:t>
            </w:r>
            <w:r w:rsidRPr="00B73FBB">
              <w:rPr>
                <w:color w:val="244061"/>
                <w:lang w:eastAsia="ru-RU"/>
              </w:rPr>
              <w:t xml:space="preserve"> помощи, - для малоимущей семьи;</w:t>
            </w:r>
          </w:p>
          <w:p w:rsidR="00900BB0" w:rsidRPr="00B73FBB" w:rsidRDefault="00205649">
            <w:pPr>
              <w:ind w:firstLine="317"/>
              <w:jc w:val="both"/>
              <w:rPr>
                <w:color w:val="244061"/>
                <w:lang w:eastAsia="ru-RU"/>
              </w:rPr>
            </w:pPr>
            <w:r w:rsidRPr="00B73FBB">
              <w:rPr>
                <w:color w:val="244061"/>
                <w:lang w:eastAsia="ru-RU"/>
              </w:rPr>
              <w:t>3) документы, подтверждающие регистрацию по месту жительства (месту пребывания) на территории области гражданина и членов его семьи, и (или) решение суда об установлении факта совместного проживания (пребывания) гражданина и указанных им в заявлении членов семьи на территории области;</w:t>
            </w:r>
          </w:p>
          <w:p w:rsidR="00900BB0" w:rsidRPr="00B73FBB" w:rsidRDefault="00205649">
            <w:pPr>
              <w:ind w:firstLine="317"/>
              <w:jc w:val="both"/>
              <w:rPr>
                <w:color w:val="244061"/>
                <w:lang w:eastAsia="ru-RU"/>
              </w:rPr>
            </w:pPr>
            <w:r w:rsidRPr="00B73FBB">
              <w:rPr>
                <w:color w:val="244061"/>
                <w:lang w:eastAsia="ru-RU"/>
              </w:rPr>
              <w:t>4) документы, подтверждающие, что наличие у получателя государственной социальной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tc>
      </w:tr>
      <w:tr w:rsidR="00900BB0">
        <w:tc>
          <w:tcPr>
            <w:tcW w:w="1740" w:type="dxa"/>
            <w:shd w:val="clear" w:color="auto" w:fill="DAEEF3"/>
          </w:tcPr>
          <w:p w:rsidR="00900BB0" w:rsidRDefault="00205649">
            <w:pPr>
              <w:rPr>
                <w:b/>
                <w:color w:val="244061"/>
              </w:rPr>
            </w:pPr>
            <w:r>
              <w:rPr>
                <w:bCs/>
                <w:iCs/>
                <w:color w:val="244061"/>
                <w:lang w:eastAsia="ru-RU"/>
              </w:rPr>
              <w:t>7. Способ выплаты</w:t>
            </w:r>
          </w:p>
        </w:tc>
        <w:tc>
          <w:tcPr>
            <w:tcW w:w="9213" w:type="dxa"/>
            <w:shd w:val="clear" w:color="auto" w:fill="DAEEF3"/>
          </w:tcPr>
          <w:p w:rsidR="00900BB0" w:rsidRDefault="00205649">
            <w:pPr>
              <w:ind w:firstLine="317"/>
              <w:jc w:val="both"/>
              <w:rPr>
                <w:bCs/>
                <w:iCs/>
                <w:color w:val="244061"/>
                <w:lang w:eastAsia="ru-RU"/>
              </w:rPr>
            </w:pPr>
            <w:r>
              <w:rPr>
                <w:bCs/>
                <w:iCs/>
                <w:color w:val="244061"/>
                <w:lang w:eastAsia="ru-RU"/>
              </w:rPr>
              <w:t>Государственной социальной помощи в виде социального пособия:</w:t>
            </w:r>
          </w:p>
          <w:p w:rsidR="00900BB0" w:rsidRDefault="00205649">
            <w:pPr>
              <w:ind w:firstLine="317"/>
              <w:jc w:val="both"/>
              <w:rPr>
                <w:color w:val="244061"/>
                <w:lang w:eastAsia="ru-RU"/>
              </w:rPr>
            </w:pPr>
            <w:r>
              <w:rPr>
                <w:color w:val="244061"/>
                <w:lang w:eastAsia="ru-RU"/>
              </w:rPr>
              <w:t>выдача денежных средств непосредственно получателю государственной социальной помощи;</w:t>
            </w:r>
          </w:p>
          <w:p w:rsidR="00900BB0" w:rsidRDefault="00205649">
            <w:pPr>
              <w:ind w:firstLine="317"/>
              <w:jc w:val="both"/>
              <w:rPr>
                <w:b/>
                <w:color w:val="244061"/>
              </w:rPr>
            </w:pPr>
            <w:r>
              <w:rPr>
                <w:color w:val="244061"/>
                <w:lang w:eastAsia="ru-RU"/>
              </w:rPr>
              <w:t>выплата денежных средств через организации федеральной почтовой связи, банки или иные кредитные организации либо через иные организации, осуществляющие доставку денежных выплат.</w:t>
            </w:r>
          </w:p>
        </w:tc>
      </w:tr>
    </w:tbl>
    <w:p w:rsidR="00D25F2C" w:rsidRDefault="00D25F2C"/>
    <w:sectPr w:rsidR="00D25F2C">
      <w:pgSz w:w="11906" w:h="16838"/>
      <w:pgMar w:top="624" w:right="567" w:bottom="51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EC" w:rsidRDefault="002E2BEC">
      <w:r>
        <w:separator/>
      </w:r>
    </w:p>
  </w:endnote>
  <w:endnote w:type="continuationSeparator" w:id="0">
    <w:p w:rsidR="002E2BEC" w:rsidRDefault="002E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extBookC">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EC" w:rsidRDefault="002E2BEC">
      <w:r>
        <w:separator/>
      </w:r>
    </w:p>
  </w:footnote>
  <w:footnote w:type="continuationSeparator" w:id="0">
    <w:p w:rsidR="002E2BEC" w:rsidRDefault="002E2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77952"/>
    <w:multiLevelType w:val="multilevel"/>
    <w:tmpl w:val="82BA83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B0"/>
    <w:rsid w:val="00007687"/>
    <w:rsid w:val="00205649"/>
    <w:rsid w:val="002E2BEC"/>
    <w:rsid w:val="00393DE4"/>
    <w:rsid w:val="00900BB0"/>
    <w:rsid w:val="00945CA6"/>
    <w:rsid w:val="00B73FBB"/>
    <w:rsid w:val="00D25F2C"/>
    <w:rsid w:val="00DB0A7F"/>
    <w:rsid w:val="00F0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F7794-76AB-4DF4-AE7D-CA260317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3">
    <w:name w:val="Основной шрифт абзаца;Знак Знак Знак Знак Знак Знак1 Знак Знак Знак Знак Знак Знак"/>
    <w:link w:val="afa"/>
    <w:semiHidden/>
  </w:style>
  <w:style w:type="paragraph" w:styleId="afb">
    <w:name w:val="Normal (Web)"/>
    <w:basedOn w:val="a"/>
    <w:pPr>
      <w:spacing w:before="100" w:beforeAutospacing="1" w:after="100" w:afterAutospacing="1"/>
    </w:pPr>
    <w:rPr>
      <w:lang w:eastAsia="ru-RU"/>
    </w:rPr>
  </w:style>
  <w:style w:type="paragraph" w:customStyle="1" w:styleId="14">
    <w:name w:val="Знак Знак Знак Знак Знак Знак1 Знак Знак Знак Знак"/>
    <w:basedOn w:val="a"/>
    <w:rPr>
      <w:rFonts w:ascii="Verdana" w:hAnsi="Verdana" w:cs="Verdana"/>
      <w:sz w:val="20"/>
      <w:szCs w:val="20"/>
      <w:lang w:val="en-US"/>
    </w:rPr>
  </w:style>
  <w:style w:type="paragraph" w:styleId="afc">
    <w:name w:val="Balloon Text"/>
    <w:basedOn w:val="a"/>
    <w:semiHidden/>
    <w:rPr>
      <w:rFonts w:ascii="Tahoma" w:hAnsi="Tahoma" w:cs="Tahoma"/>
      <w:sz w:val="16"/>
      <w:szCs w:val="16"/>
    </w:rPr>
  </w:style>
  <w:style w:type="paragraph" w:customStyle="1" w:styleId="04420435043A04410442">
    <w:name w:val="&lt;0442&gt;&lt;0435&gt;&lt;043A&gt;&lt;0441&gt;&lt;0442&gt;"/>
    <w:basedOn w:val="a"/>
    <w:pPr>
      <w:spacing w:line="220" w:lineRule="atLeast"/>
      <w:ind w:firstLine="227"/>
      <w:jc w:val="both"/>
    </w:pPr>
    <w:rPr>
      <w:rFonts w:ascii="TextBookC" w:hAnsi="TextBookC" w:cs="TextBookC"/>
      <w:color w:val="000000"/>
      <w:sz w:val="16"/>
      <w:szCs w:val="16"/>
      <w:lang w:eastAsia="ru-RU"/>
    </w:rPr>
  </w:style>
  <w:style w:type="paragraph" w:customStyle="1" w:styleId="afa">
    <w:name w:val="Знак Знак Знак"/>
    <w:basedOn w:val="a"/>
    <w:link w:val="13"/>
    <w:rPr>
      <w:rFonts w:ascii="Verdana" w:hAnsi="Verdana" w:cs="Verdana"/>
      <w:sz w:val="20"/>
      <w:szCs w:val="20"/>
      <w:lang w:val="en-US"/>
    </w:rPr>
  </w:style>
  <w:style w:type="paragraph" w:customStyle="1" w:styleId="ConsPlusNormal">
    <w:name w:val="ConsPlusNormal"/>
    <w:pPr>
      <w:ind w:firstLine="720"/>
    </w:pPr>
    <w:rPr>
      <w:rFonts w:ascii="Arial" w:hAnsi="Arial" w:cs="Arial"/>
      <w:lang w:eastAsia="ru-RU"/>
    </w:rPr>
  </w:style>
  <w:style w:type="paragraph" w:customStyle="1" w:styleId="afd">
    <w:name w:val="Знак Знак Знак Знак Знак Знак"/>
    <w:basedOn w:val="a"/>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ПАМЯТКА РОДИТЕЛЯМ</vt:lpstr>
    </vt:vector>
  </TitlesOfParts>
  <Company>GUSZN</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РОДИТЕЛЯМ</dc:title>
  <dc:creator>100-ssk</dc:creator>
  <cp:lastModifiedBy>Руми Михаил Александрович</cp:lastModifiedBy>
  <cp:revision>2</cp:revision>
  <dcterms:created xsi:type="dcterms:W3CDTF">2025-01-21T08:50:00Z</dcterms:created>
  <dcterms:modified xsi:type="dcterms:W3CDTF">2025-01-21T08:50:00Z</dcterms:modified>
  <cp:version>983040</cp:version>
</cp:coreProperties>
</file>