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BB" w:rsidRPr="001163BB" w:rsidRDefault="001163BB" w:rsidP="001163BB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МИНИСТЕРСТВО СОЦИАЛЬНОГО РАЗВИТИЯ, ОПЕКИ И ПОПЕЧИТЕЛЬСТВА ИРКУТСКОЙ ОБЛАСТИ</w:t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 декабря 2014 года N 188-мпр</w:t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</w:t>
      </w:r>
      <w:proofErr w:type="gramEnd"/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утверждении Положения об утверждении размера платы за предоставление социальных услуг и порядка ее взимания</w:t>
      </w:r>
    </w:p>
    <w:p w:rsidR="001163BB" w:rsidRPr="001163BB" w:rsidRDefault="001163BB" w:rsidP="001163B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27 июля 2023 года)</w:t>
      </w:r>
    </w:p>
    <w:p w:rsidR="001163BB" w:rsidRPr="001163BB" w:rsidRDefault="001163BB" w:rsidP="001163B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министерства социального развития, опеки и попечительства Иркутской области от 01.07.2015 N 93-мпр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14.06.2016 N 89-мпр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15.11.2017 N 53-150/17-мпр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27.07.2023 N 53-91-мпр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10" w:anchor="7EE0KH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14 статьи 8 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руководствуясь статьей 21 </w:t>
      </w:r>
      <w:hyperlink r:id="rId11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Устава Иркутской области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Положением о министерстве социального развития, опеки и попечительства Иркутской области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13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Иркутской области от 18 сентября 2009 года N 261/40-пп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приказываю: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прилагаемое Положение об утверждении размера платы за предоставление социальных услуг и порядка ее взимания.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 1 января 2015 года, но не ранее чем через десять календарных дней после дня его официального опубликования.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Министр социального </w:t>
      </w:r>
      <w:proofErr w:type="gram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развития,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опеки</w:t>
      </w:r>
      <w:proofErr w:type="gram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попечительства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Иркутской области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В.А.РОДИОНОВ</w:t>
      </w:r>
    </w:p>
    <w:p w:rsidR="001163BB" w:rsidRPr="001163BB" w:rsidRDefault="001163BB" w:rsidP="001163BB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министерства социального </w:t>
      </w:r>
      <w:proofErr w:type="gramStart"/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развития,</w:t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опеки</w:t>
      </w:r>
      <w:proofErr w:type="gramEnd"/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попечительства</w:t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Иркутской области</w:t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 декабря 2014 года</w:t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N 188-мпр</w:t>
      </w:r>
    </w:p>
    <w:p w:rsidR="001163BB" w:rsidRPr="001163BB" w:rsidRDefault="001163BB" w:rsidP="001163BB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63B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ОБ УТВЕРЖДЕНИИ РАЗМЕРА ПЛАТЫ ЗА ПРЕДОСТАВЛЕНИЕ СОЦИАЛЬНЫХ УСЛУГ И ПОРЯДКА ЕЕ ВЗИМАНИЯ</w:t>
      </w:r>
    </w:p>
    <w:p w:rsidR="001163BB" w:rsidRPr="001163BB" w:rsidRDefault="001163BB" w:rsidP="001163B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министерства социального развития, опеки и попечительства Иркутской области от 01.07.2015 N 93-мпр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14.06.2016 N 89-мпр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15.11.2017 N 53-150/17-мпр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27.07.2023 N 53-91-мпр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Настоящее Положение разработано в соответствии с </w:t>
      </w:r>
      <w:hyperlink r:id="rId19" w:anchor="7D20K3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 </w:t>
      </w:r>
      <w:hyperlink r:id="rId20" w:anchor="7D20K3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N 442-ФЗ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 определяет размер платы за предоставление социальных услуг и порядок ее взимания в Иркутской области.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Термины и понятия, используемые в настоящем Положении, применяются в значениях, определенных </w:t>
      </w:r>
      <w:hyperlink r:id="rId21" w:anchor="7D20K3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N 442-ФЗ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Размер ежемесячной платы за предоставление социальных услуг, включенных в перечень социальных услуг, предоставляемых поставщиками социальных услуг в Иркутской области (далее - социальные услуги), рассчитывается на основе тарифов на социальные услуги, но не может превышать: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 предоставление социальных услуг в форме социального обслуживания на дому, полустационарной форме социального обслуживания - 50 процентов разницы между величиной среднедушевого дохода получателя социальной услуги, рассчитанного в соответствии с нормативным правовым актом Правительства Российской Федерации, и предельной величиной среднедушевого дохода для предоставления социальных услуг бесплатно в Иркутской области;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 предоставление социальных услуг в стационарной форме социального обслуживания - 75 процентов среднедушевого дохода получателя социальных услуг, рассчитанного в соответствии с нормативным правовым актом Правительства Российской Федерации.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3(1). Социальные услуги в форме социального обслуживания на дому предоставляются бесплатно: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несовершеннолетним;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инвалидам Великой Отечественной войны;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участникам Великой Отечественной войны;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инвалидам боевых действий;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лицам, награжденным знаком "Жителю блокадного Ленинграда";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лицам, награжденным знаком "Житель осажденного Севастополя";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7(1)) лицам, награжденным знаком "Житель осажденного Сталинграда";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7(1) введен </w:t>
      </w:r>
      <w:hyperlink r:id="rId22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27.07.2023 N 53-91-мпр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получателям социальных услуг, если на дату обращения их среднедушевой доход, рассчитанный в соответствии с </w:t>
      </w:r>
      <w:hyperlink r:id="rId23" w:anchor="6560IO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Правилами определения среднедушевого дохода для предоставления социальных услуг бесплатно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24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октября 2014 года N 1075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ниже или равен полуторной величине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 социальных услуг;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или медалями СССР за самоотверженный труд в период Великой Отечественной войны;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инвалидам I и II групп;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гражданам, которым присвоен статус детей Великой Отечественной войны, проживающим в Иркутской области.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3(1) в ред. </w:t>
      </w:r>
      <w:hyperlink r:id="rId25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Социальные услуги в полустационарной форме социального обслуживания предоставляются бесплатно: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министерства социального развития, опеки и попечительства Иркутской области от 01.07.2015 N 93-мпр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несовершеннолетним детям;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получателям социальных услуг, если на дату обращения их среднедушевой доход, рассчитанный в соответствии с </w:t>
      </w:r>
      <w:hyperlink r:id="rId27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октября 2014 года N 1075 "Об утверждении Правил определения среднедушевого дохода для предоставления социальных услуг бесплатно"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ниже предельной величины или равен предельной величине среднедушевого дохода для предоставления социальных услуг бесплатно в Иркутской области;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3 в ред. </w:t>
      </w:r>
      <w:hyperlink r:id="rId28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инвалидам Великой Отечественной войны;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4 введен </w:t>
      </w:r>
      <w:hyperlink r:id="rId29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участникам Великой Отечественной войны;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5 введен </w:t>
      </w:r>
      <w:hyperlink r:id="rId30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инвалидам боевых действий;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6 введен </w:t>
      </w:r>
      <w:hyperlink r:id="rId31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лицам, награжденным знаком "Жителю блокадного Ленинграда";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7 введен </w:t>
      </w:r>
      <w:hyperlink r:id="rId32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лицам, награжденным знаком "Житель осажденного Севастополя";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8 введен </w:t>
      </w:r>
      <w:hyperlink r:id="rId33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8(1)) лицам, награжденным знаком "Житель осажденного Сталинграда";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8(1) введен </w:t>
      </w:r>
      <w:hyperlink r:id="rId34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27.07.2023 N 53-91-мпр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государств";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9 введен </w:t>
      </w:r>
      <w:hyperlink r:id="rId35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гражданам пожилого возраста (женщинам в возрасте старше 60 лет, мужчинам в возрасте старше 65 лет).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10 введен </w:t>
      </w:r>
      <w:hyperlink r:id="rId36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Гражданам, указанным в подпункте десятом настоящего пункта, социальные услуги предоставляются в областном государственном автономном учреждении социального обслуживания "Реабилитационный центр "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Шелеховский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37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Социальные услуги в стационарной форме социального обслуживания предоставляются бесплатно: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несовершеннолетним детям;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женщинам в возрасте от 18 лет до 55 лет, мужчинам в возрасте от 18 лет до 60 лет, признанным инвалидами, частично утратившим способность или возможность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деятельностью, не имеющим медицинских противопоказаний к получению социальных услуг, проживающим в Иркутской области;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3 введен </w:t>
      </w:r>
      <w:hyperlink r:id="rId38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14.06.2016 N 89-мпр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39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министерства социального развития, опеки и попечительства Иркутской области от 15.11.2017 N 53-150/17-мпр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инвалидам Великой Отечественной войны;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4 введен </w:t>
      </w:r>
      <w:hyperlink r:id="rId40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участникам Великой Отечественной войны;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5 введен </w:t>
      </w:r>
      <w:hyperlink r:id="rId41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инвалидам боевых действий;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6 введен </w:t>
      </w:r>
      <w:hyperlink r:id="rId42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лицам, награжденным знаком "Жителю блокадного Ленинграда";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7 введен </w:t>
      </w:r>
      <w:hyperlink r:id="rId43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лицам, награжденным знаком "Житель осажденного Севастополя";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8 введен </w:t>
      </w:r>
      <w:hyperlink r:id="rId44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8(1)) лицам, награжденным знаком "Житель осажденного Сталинграда";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8(1) введен </w:t>
      </w:r>
      <w:hyperlink r:id="rId45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27.07.2023 N 53-91-мпр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9 введен </w:t>
      </w:r>
      <w:hyperlink r:id="rId46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23.03.2023 N 53-38-мпр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Гражданам, указанным в подпункте третьем настоящего пункта, социальные услуги предоставляются в областном государственном автономном учреждении социального обслуживания "Реабилитационный центр "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Шелеховский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47" w:anchor="64U0IK" w:history="1">
        <w:r w:rsidRPr="001163B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министерства социального развития, опеки и попечительства Иркутской области от 14.06.2016 N 89-мпр</w:t>
        </w:r>
      </w:hyperlink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Размер ежемесячной платы за предоставление социальных услуг устанавливается договором о предоставлении социальных услуг, заключаемым между поставщиком социальных услуг и получателем социальных услуг или его законным представителем (далее - договор), и подлежит корректировке в случае изменения: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величины среднедушевого дохода получателя социальной услуги, рассчитанного в соответствии с нормативным правовым актом Правительства Российской Федерации;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величины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 социальных услуг;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тарифов на социальные услуги;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перечня предоставляемых социальных услуг и (или) их объема.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Размер ежемесячной платы за предоставление социальных услуг подлежит корректировке с 1 числа месяца, следующего за месяцем, в котором возникли обстоятельства, указанные в пункте 6 настоящего Положения.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Ежемесячная плата за предоставление социальных услуг взимается за фактически предоставленные социальные услуги.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Оплата за предоставление социальных услуг производится в сроки, установленные договором.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Ежемесячная плата за предоставление социальных услуг в форме социального обслуживания на дому, полустационарной форме социального обслуживания производится одним из следующих способов по выбору получателя социальных услуг или его законного представителя: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путем внесения наличных денежных средств в кассу поставщика социальных услуг получателем социальных услуг или его законным представителем лично либо через работника поставщика социальных услуг с применением бланков строгой отчетности;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путем безналичного перечисления денежных средств на расчетный счет поставщика социальных услуг через кредитные организации.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Ежемесячная плата за предоставление социальных услуг в стационарной форме социального обслуживания производится одним из следующих способов по выбору получателя социальных услуг или его законного представителя: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путем внесения наличных денежных средств в кассу поставщика социальных услуг получателем социальных услуг или его законным представителем лично либо через работника поставщика социальных услуг с применением бланков строгой отчетности;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путем безналичного перечисления денежных средств на расчетный счет поставщика социальных услуг через кредитные организации;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путем перечисления денежных средств, причитающихся получателю социальных услуг в качестве пенсий и социальных выплат, предусмотренных законодательством Российской Федерации, на счет поставщика социальных услуг органами, осуществляющими пенсионное обеспечение, на основании заявления получателя социальных услуг или его законного представителя, поданного в указанные органы.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12. В случае, если размер ежемесячной платы за предоставление социальных услуг в форме социального обслуживания на дому, полустационарной форме социального обслуживания вследствие </w:t>
      </w:r>
      <w:proofErr w:type="spell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непредоставления</w:t>
      </w:r>
      <w:proofErr w:type="spell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социальных услуг превышает стоимость фактически предоставленных социальных услуг, соответствующая разница по заявлению возвращается получателю социальных услуг или его законному представителю в течение 7 рабочих дней со дня поступления указанного заявления либо переходит в счет оплаты за предоставление социальных услуг в следующем месяце.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63BB" w:rsidRPr="001163BB" w:rsidRDefault="001163BB" w:rsidP="001163BB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В случае, если размер ежемесячной платы за предоставление социальных услуг в стационарной форме социального обслуживания вследствие отсутствия получателя социальной услуги в организации социального обслуживания свыше 15 календарных дней подряд превышает стоимость фактически предоставленных социальных услуг, соответствующая разница, рассчитанная пропорционально количеству календарных дней отсутствия получателя социальных услуг в организации социального обслуживания, по заявлению возвращается получателю социальных услуг или его законному представителю в течение 7 рабочих дней со дня поступления указанного заявления либо переходит в счет оплаты за предоставление социальных услуг в следующем месяце.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63BB" w:rsidRPr="001163BB" w:rsidRDefault="001163BB" w:rsidP="001163BB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Министр социального </w:t>
      </w:r>
      <w:proofErr w:type="gramStart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развития,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опеки</w:t>
      </w:r>
      <w:proofErr w:type="gramEnd"/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попечительства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Иркутской области</w:t>
      </w:r>
      <w:r w:rsidRPr="001163B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В.А.РОДИОНОВ</w:t>
      </w:r>
    </w:p>
    <w:p w:rsidR="001163BB" w:rsidRPr="001163BB" w:rsidRDefault="001163BB" w:rsidP="001163BB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1163BB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2A52F6" w:rsidRDefault="002A52F6"/>
    <w:sectPr w:rsidR="002A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43BC"/>
    <w:multiLevelType w:val="multilevel"/>
    <w:tmpl w:val="AB0A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62D3B"/>
    <w:multiLevelType w:val="multilevel"/>
    <w:tmpl w:val="F9D6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52"/>
    <w:rsid w:val="001163BB"/>
    <w:rsid w:val="001A4252"/>
    <w:rsid w:val="002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D811E-B09F-40AC-97A9-DF9DCD0D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6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63B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63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63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63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63B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attext">
    <w:name w:val="formattext"/>
    <w:basedOn w:val="a"/>
    <w:rsid w:val="0011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1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chat-headertxt">
    <w:name w:val="lt-chat-header__txt"/>
    <w:basedOn w:val="a0"/>
    <w:rsid w:val="001163BB"/>
  </w:style>
  <w:style w:type="paragraph" w:customStyle="1" w:styleId="lt-phone-flipper-innertxt">
    <w:name w:val="lt-phone-flipper-inner__txt"/>
    <w:basedOn w:val="a"/>
    <w:rsid w:val="0011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label-blocktxt">
    <w:name w:val="lt-label-block__txt"/>
    <w:basedOn w:val="a0"/>
    <w:rsid w:val="0011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0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4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8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93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21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8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755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506083">
                                                  <w:marLeft w:val="3750"/>
                                                  <w:marRight w:val="29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006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4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4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1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6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0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8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1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2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65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1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99914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63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6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0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9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08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18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5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48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6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0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605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678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7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8202">
                                                          <w:marLeft w:val="215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61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77080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32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067851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605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7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5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20524111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2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69409866" TargetMode="External"/><Relationship Id="rId18" Type="http://schemas.openxmlformats.org/officeDocument/2006/relationships/hyperlink" Target="https://docs.cntd.ru/document/406780681" TargetMode="External"/><Relationship Id="rId26" Type="http://schemas.openxmlformats.org/officeDocument/2006/relationships/hyperlink" Target="https://docs.cntd.ru/document/428613099" TargetMode="External"/><Relationship Id="rId39" Type="http://schemas.openxmlformats.org/officeDocument/2006/relationships/hyperlink" Target="https://docs.cntd.ru/document/446584964" TargetMode="External"/><Relationship Id="rId21" Type="http://schemas.openxmlformats.org/officeDocument/2006/relationships/hyperlink" Target="https://docs.cntd.ru/document/499067367" TargetMode="External"/><Relationship Id="rId34" Type="http://schemas.openxmlformats.org/officeDocument/2006/relationships/hyperlink" Target="https://docs.cntd.ru/document/406780681" TargetMode="External"/><Relationship Id="rId42" Type="http://schemas.openxmlformats.org/officeDocument/2006/relationships/hyperlink" Target="https://docs.cntd.ru/document/406586741" TargetMode="External"/><Relationship Id="rId47" Type="http://schemas.openxmlformats.org/officeDocument/2006/relationships/hyperlink" Target="https://docs.cntd.ru/document/441506560" TargetMode="External"/><Relationship Id="rId7" Type="http://schemas.openxmlformats.org/officeDocument/2006/relationships/hyperlink" Target="https://docs.cntd.ru/document/4465849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46584964" TargetMode="External"/><Relationship Id="rId29" Type="http://schemas.openxmlformats.org/officeDocument/2006/relationships/hyperlink" Target="https://docs.cntd.ru/document/406586741" TargetMode="External"/><Relationship Id="rId11" Type="http://schemas.openxmlformats.org/officeDocument/2006/relationships/hyperlink" Target="https://docs.cntd.ru/document/895202855" TargetMode="External"/><Relationship Id="rId24" Type="http://schemas.openxmlformats.org/officeDocument/2006/relationships/hyperlink" Target="https://docs.cntd.ru/document/420227144" TargetMode="External"/><Relationship Id="rId32" Type="http://schemas.openxmlformats.org/officeDocument/2006/relationships/hyperlink" Target="https://docs.cntd.ru/document/406586741" TargetMode="External"/><Relationship Id="rId37" Type="http://schemas.openxmlformats.org/officeDocument/2006/relationships/hyperlink" Target="https://docs.cntd.ru/document/406586741" TargetMode="External"/><Relationship Id="rId40" Type="http://schemas.openxmlformats.org/officeDocument/2006/relationships/hyperlink" Target="https://docs.cntd.ru/document/406586741" TargetMode="External"/><Relationship Id="rId45" Type="http://schemas.openxmlformats.org/officeDocument/2006/relationships/hyperlink" Target="https://docs.cntd.ru/document/406780681" TargetMode="External"/><Relationship Id="rId5" Type="http://schemas.openxmlformats.org/officeDocument/2006/relationships/hyperlink" Target="https://docs.cntd.ru/document/428613099" TargetMode="External"/><Relationship Id="rId15" Type="http://schemas.openxmlformats.org/officeDocument/2006/relationships/hyperlink" Target="https://docs.cntd.ru/document/441506560" TargetMode="External"/><Relationship Id="rId23" Type="http://schemas.openxmlformats.org/officeDocument/2006/relationships/hyperlink" Target="https://docs.cntd.ru/document/420227144" TargetMode="External"/><Relationship Id="rId28" Type="http://schemas.openxmlformats.org/officeDocument/2006/relationships/hyperlink" Target="https://docs.cntd.ru/document/406586741" TargetMode="External"/><Relationship Id="rId36" Type="http://schemas.openxmlformats.org/officeDocument/2006/relationships/hyperlink" Target="https://docs.cntd.ru/document/40658674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cntd.ru/document/499067367" TargetMode="External"/><Relationship Id="rId19" Type="http://schemas.openxmlformats.org/officeDocument/2006/relationships/hyperlink" Target="https://docs.cntd.ru/document/499067367" TargetMode="External"/><Relationship Id="rId31" Type="http://schemas.openxmlformats.org/officeDocument/2006/relationships/hyperlink" Target="https://docs.cntd.ru/document/406586741" TargetMode="External"/><Relationship Id="rId44" Type="http://schemas.openxmlformats.org/officeDocument/2006/relationships/hyperlink" Target="https://docs.cntd.ru/document/4065867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780681" TargetMode="External"/><Relationship Id="rId14" Type="http://schemas.openxmlformats.org/officeDocument/2006/relationships/hyperlink" Target="https://docs.cntd.ru/document/428613099" TargetMode="External"/><Relationship Id="rId22" Type="http://schemas.openxmlformats.org/officeDocument/2006/relationships/hyperlink" Target="https://docs.cntd.ru/document/406780681" TargetMode="External"/><Relationship Id="rId27" Type="http://schemas.openxmlformats.org/officeDocument/2006/relationships/hyperlink" Target="https://docs.cntd.ru/document/420227144" TargetMode="External"/><Relationship Id="rId30" Type="http://schemas.openxmlformats.org/officeDocument/2006/relationships/hyperlink" Target="https://docs.cntd.ru/document/406586741" TargetMode="External"/><Relationship Id="rId35" Type="http://schemas.openxmlformats.org/officeDocument/2006/relationships/hyperlink" Target="https://docs.cntd.ru/document/406586741" TargetMode="External"/><Relationship Id="rId43" Type="http://schemas.openxmlformats.org/officeDocument/2006/relationships/hyperlink" Target="https://docs.cntd.ru/document/40658674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cntd.ru/document/4065867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69409866" TargetMode="External"/><Relationship Id="rId17" Type="http://schemas.openxmlformats.org/officeDocument/2006/relationships/hyperlink" Target="https://docs.cntd.ru/document/406586741" TargetMode="External"/><Relationship Id="rId25" Type="http://schemas.openxmlformats.org/officeDocument/2006/relationships/hyperlink" Target="https://docs.cntd.ru/document/406586741" TargetMode="External"/><Relationship Id="rId33" Type="http://schemas.openxmlformats.org/officeDocument/2006/relationships/hyperlink" Target="https://docs.cntd.ru/document/406586741" TargetMode="External"/><Relationship Id="rId38" Type="http://schemas.openxmlformats.org/officeDocument/2006/relationships/hyperlink" Target="https://docs.cntd.ru/document/441506560" TargetMode="External"/><Relationship Id="rId46" Type="http://schemas.openxmlformats.org/officeDocument/2006/relationships/hyperlink" Target="https://docs.cntd.ru/document/406586741" TargetMode="External"/><Relationship Id="rId20" Type="http://schemas.openxmlformats.org/officeDocument/2006/relationships/hyperlink" Target="https://docs.cntd.ru/document/499067367" TargetMode="External"/><Relationship Id="rId41" Type="http://schemas.openxmlformats.org/officeDocument/2006/relationships/hyperlink" Target="https://docs.cntd.ru/document/4065867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41506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2784</Words>
  <Characters>15869</Characters>
  <Application>Microsoft Office Word</Application>
  <DocSecurity>0</DocSecurity>
  <Lines>132</Lines>
  <Paragraphs>37</Paragraphs>
  <ScaleCrop>false</ScaleCrop>
  <Company/>
  <LinksUpToDate>false</LinksUpToDate>
  <CharactersWithSpaces>18616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Рашич Светлана Николаевна</dc:creator>
  <cp:keywords/>
  <dc:description/>
  <cp:lastModifiedBy>Рашич Светлана Николаевна</cp:lastModifiedBy>
  <cp:revision>2</cp:revision>
  <dcterms:created xsi:type="dcterms:W3CDTF">2024-12-20T04:33:00Z</dcterms:created>
  <dcterms:modified xsi:type="dcterms:W3CDTF">2024-12-20T04:34:00Z</dcterms:modified>
</cp:coreProperties>
</file>